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18"/>
    <w:p>
      <w:pPr>
        <w:pStyle w:val="Heading1"/>
      </w:pPr>
      <w:r>
        <w:t xml:space="preserve">Homiletics Analysis: Matthew 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18 constitutes one of the five major discourses of Jesus in Matthew’s Gospel (the</w:t>
      </w:r>
      <w:r>
        <w:t xml:space="preserve"> </w:t>
      </w:r>
      <w:r>
        <w:t xml:space="preserve">“Ecclesiastical Discourse”</w:t>
      </w:r>
      <w:r>
        <w:t xml:space="preserve"> </w:t>
      </w:r>
      <w:r>
        <w:t xml:space="preserve">or</w:t>
      </w:r>
      <w:r>
        <w:t xml:space="preserve"> </w:t>
      </w:r>
      <w:r>
        <w:t xml:space="preserve">“Community Discourse”</w:t>
      </w:r>
      <w:r>
        <w:t xml:space="preserve">), and it is unified by a single controlling concern: the character of life together among those who belong to the kingdom of heaven. The chapter opens with a question about greatness in the kingdom (v. 1) and answers it with the radical inversion of a child-as-model (vv. 2–4). Jesus then warns with severe urgency against causing</w:t>
      </w:r>
      <w:r>
        <w:t xml:space="preserve"> </w:t>
      </w:r>
      <w:r>
        <w:t xml:space="preserve">“little ones”</w:t>
      </w:r>
      <w:r>
        <w:t xml:space="preserve"> </w:t>
      </w:r>
      <w:r>
        <w:t xml:space="preserve">to stumble (vv. 5–9), before turning to the Parable of the Lost Sheep (vv. 10–14), which establishes the Father’s own searching heart for the straying one as the theological ground for community discipline. The chapter’s center of gravity shifts to the practice of fraternal correction (vv. 15–20) — the three-step process by which the community handles sin among its members, culminating in the gathered authority of the church and Christ’s own presence in its deliberations. Peter’s question about the limits of forgiveness (v. 21) triggers the Parable of the Unmerciful Servant (vv. 22–35), which closes the chapter by grounding unlimited forgiveness not in moral aspiration but in the staggering magnitude of what has already been forgiven. The chapter’s argument is developmental: the community is defined by humility (vv. 1–4), guarded by vigilance against causing harm (vv. 5–9), animated by the Father’s seeking love (vv. 10–14), structured by restorative discipline (vv. 15–20), and sustained by inexhaustible forgiveness (vv. 21–35).</w:t>
      </w:r>
    </w:p>
    <w:p>
      <w:pPr>
        <w:pStyle w:val="BodyText"/>
      </w:pPr>
      <w:r>
        <w:rPr>
          <w:b/>
          <w:bCs/>
        </w:rPr>
        <w:t xml:space="preserve">This Text — Intent</w:t>
      </w:r>
    </w:p>
    <w:p>
      <w:pPr>
        <w:pStyle w:val="BodyText"/>
      </w:pPr>
      <w:r>
        <w:t xml:space="preserve">God is seeking to form a community of people whose life together is shaped from the inside out by the logic of the kingdom — which is the logic of grace received and grace extended. Every section applies pressure at a different point of community failure: pride, spiritual carelessness toward vulnerable members, indifference to the straying, avoidance of honest confrontation, and the exhaustion of forgiveness. The intent is not merely to give the church procedural tools but to expose the idols that destroy community (status, self-protection, self-righteousness, resentment) and to replace them with the Father’s own heart toward the lost, the weak, and the offending. Jesus is calling His people to a communal life that is impossible to sustain by human effort alone — and impossible to avoid once one has grasped the size of one’s own forgiven debt.</w:t>
      </w:r>
    </w:p>
    <w:p>
      <w:r>
        <w:pict>
          <v:rect style="width:0;height:1.5pt" o:hralign="center" o:hrstd="t" o:hr="t"/>
        </w:pict>
      </w:r>
    </w:p>
    <w:p>
      <w:pPr>
        <w:pStyle w:val="FirstParagraph"/>
      </w:pPr>
      <w:r>
        <w:rPr>
          <w:b/>
          <w:bCs/>
        </w:rPr>
        <w:t xml:space="preserve">Subject Sentence:</w:t>
      </w:r>
      <w:r>
        <w:t xml:space="preserve"> </w:t>
      </w:r>
      <w:r>
        <w:t xml:space="preserve">Kingdom community is constituted by humility, governed by restorative discipline, and sustained by inexhaustible forgiveness.</w:t>
      </w:r>
    </w:p>
    <w:p>
      <w:r>
        <w:pict>
          <v:rect style="width:0;height:1.5pt" o:hralign="center" o:hrstd="t" o:hr="t"/>
        </w:pict>
      </w:r>
    </w:p>
    <w:p>
      <w:pPr>
        <w:pStyle w:val="FirstParagraph"/>
      </w:pPr>
      <w:r>
        <w:rPr>
          <w:b/>
          <w:bCs/>
        </w:rPr>
        <w:t xml:space="preserve">Primary Claim:</w:t>
      </w:r>
      <w:r>
        <w:t xml:space="preserve"> </w:t>
      </w:r>
      <w:r>
        <w:t xml:space="preserve">Jesus is calling His gathered people to embody the Father’s own heart — seeking the straying, restoring the sinning, and forgiving without limit — because the only ground for community life is the infinite mercy they themselves have already received.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vv. 15–20 — The</w:t>
      </w:r>
      <w:r>
        <w:rPr>
          <w:b/>
          <w:bCs/>
        </w:rPr>
        <w:t xml:space="preserve"> </w:t>
      </w:r>
      <w:r>
        <w:rPr>
          <w:b/>
          <w:bCs/>
        </w:rPr>
        <w:t xml:space="preserve">“Two or Three Witnesses”</w:t>
      </w:r>
      <w:r>
        <w:rPr>
          <w:b/>
          <w:bCs/>
        </w:rPr>
        <w:t xml:space="preserve"> </w:t>
      </w:r>
      <w:r>
        <w:rPr>
          <w:b/>
          <w:bCs/>
        </w:rPr>
        <w:t xml:space="preserve">and Binding/Loosing</w:t>
      </w:r>
    </w:p>
    <w:p>
      <w:pPr>
        <w:pStyle w:val="BodyText"/>
      </w:pPr>
      <w:r>
        <w:t xml:space="preserve">The church discipline passage (vv. 15–20) generates the most significant interpretive divergence in this chapter. Roman Catholic tradition has historically read</w:t>
      </w:r>
      <w:r>
        <w:t xml:space="preserve"> </w:t>
      </w:r>
      <w:r>
        <w:t xml:space="preserve">“tell it to the church”</w:t>
      </w:r>
      <w:r>
        <w:t xml:space="preserve"> </w:t>
      </w:r>
      <w:r>
        <w:t xml:space="preserve">(v. 17) as establishing the institutional authority of the hierarchical church, and</w:t>
      </w:r>
      <w:r>
        <w:t xml:space="preserve"> </w:t>
      </w:r>
      <w:r>
        <w:t xml:space="preserve">“binding and loosing”</w:t>
      </w:r>
      <w:r>
        <w:t xml:space="preserve"> </w:t>
      </w:r>
      <w:r>
        <w:t xml:space="preserve">(v. 18) as sacramental authority vested in the ordained priesthood. This reading cannot be sustained contextually: the audience throughout Matthew 18 is the disciples as representatives of the gathered community, not a priestly class;</w:t>
      </w:r>
      <w:r>
        <w:t xml:space="preserve"> </w:t>
      </w:r>
      <w:r>
        <w:t xml:space="preserve">“binding and loosing”</w:t>
      </w:r>
      <w:r>
        <w:t xml:space="preserve"> </w:t>
      </w:r>
      <w:r>
        <w:t xml:space="preserve">in Second Temple Jewish usage refers to doctrinal rulings and community standards (as in 16:19), not sacramental acts; and the passage’s logic in vv. 19–20 (</w:t>
      </w:r>
      <w:r>
        <w:t xml:space="preserve">“where two or three are gathered”</w:t>
      </w:r>
      <w:r>
        <w:t xml:space="preserve">) undercuts hierarchical concentration by anchoring authority in the</w:t>
      </w:r>
      <w:r>
        <w:t xml:space="preserve"> </w:t>
      </w:r>
      <w:r>
        <w:rPr>
          <w:i/>
          <w:iCs/>
        </w:rPr>
        <w:t xml:space="preserve">gathered</w:t>
      </w:r>
      <w:r>
        <w:t xml:space="preserve"> </w:t>
      </w:r>
      <w:r>
        <w:t xml:space="preserve">community in Christ’s name. The Roman Catholic reading should be</w:t>
      </w:r>
      <w:r>
        <w:t xml:space="preserve"> </w:t>
      </w:r>
      <w:r>
        <w:rPr>
          <w:i/>
          <w:iCs/>
        </w:rPr>
        <w:t xml:space="preserve">refuted</w:t>
      </w:r>
      <w:r>
        <w:t xml:space="preserve"> </w:t>
      </w:r>
      <w:r>
        <w:t xml:space="preserve">as a structural misreading of the passage’s audience and purpose.</w:t>
      </w:r>
    </w:p>
    <w:p>
      <w:pPr>
        <w:pStyle w:val="BodyText"/>
      </w:pPr>
      <w:r>
        <w:t xml:space="preserve">The Baptist tradition reads this passage as the definitive charter for congregational church discipline — the gathered local congregation as the final human court of appeal, with full authority to receive and exclude members. This reading is broadly correct and should be</w:t>
      </w:r>
      <w:r>
        <w:t xml:space="preserve"> </w:t>
      </w:r>
      <w:r>
        <w:rPr>
          <w:i/>
          <w:iCs/>
        </w:rPr>
        <w:t xml:space="preserve">acknowledged</w:t>
      </w:r>
      <w:r>
        <w:t xml:space="preserve">: the passage does establish real community authority and real consequences for unrepentance. Where it may overreach is in treating discipline primarily as a judicial process rather than a restorative one — the goal of every step is stated as</w:t>
      </w:r>
      <w:r>
        <w:t xml:space="preserve"> </w:t>
      </w:r>
      <w:r>
        <w:t xml:space="preserve">“gaining your brother”</w:t>
      </w:r>
      <w:r>
        <w:t xml:space="preserve"> </w:t>
      </w:r>
      <w:r>
        <w:t xml:space="preserve">(v. 15), which keeps the passage within the chapter’s overall trajectory of seeking and restoring.</w:t>
      </w:r>
    </w:p>
    <w:p>
      <w:pPr>
        <w:pStyle w:val="BodyText"/>
      </w:pPr>
      <w:r>
        <w:t xml:space="preserve">The Reformed reading holds that vv. 15–20 establish the church’s authority in discipline as real, Christ-delegated, and eschatologically significant — but always in service of restoration, always grounded in the gathered community’s corporate discernment, and always framed by the Parable of the Lost Sheep (vv. 10–14) that precedes it and the Parable of the Unmerciful Servant (vv. 22–35) that follows it. Discipline in Matthew 18 is not retributive justice; it is aggressive, costly, patient love seeking the recovery of a straying member. The binding and loosing language affirms that the church’s deliberations in Christ’s name are not merely administrative but carry divine sanction — which is sobering, not self-congratulatory.</w:t>
      </w:r>
    </w:p>
    <w:p>
      <w:pPr>
        <w:pStyle w:val="BodyText"/>
      </w:pPr>
      <w:r>
        <w:rPr>
          <w:b/>
          <w:bCs/>
        </w:rPr>
        <w:t xml:space="preserve">On vv. 21–35 — The Limits of Forgiveness and the Parable’s Warning</w:t>
      </w:r>
    </w:p>
    <w:p>
      <w:pPr>
        <w:pStyle w:val="BodyText"/>
      </w:pPr>
      <w:r>
        <w:t xml:space="preserve">Wesleyan/Arminian interpreters often read the closing parable (vv. 22–35) as a conditional warning that saved people can forfeit salvation through persistent unforgiveness — reading v. 35 (</w:t>
      </w:r>
      <w:r>
        <w:t xml:space="preserve">“my heavenly Father will also do to each of you”</w:t>
      </w:r>
      <w:r>
        <w:t xml:space="preserve">) as a genuine threat of final judgment against believers. This is the most exegetically serious alternative reading and deserves careful handling. The parable does carry genuine warning force, and it must not be softened. However, the Reformed reading understands the parable’s logic differently: the unmerciful servant’s refusal to forgive reveals that he never actually</w:t>
      </w:r>
      <w:r>
        <w:t xml:space="preserve"> </w:t>
      </w:r>
      <w:r>
        <w:rPr>
          <w:i/>
          <w:iCs/>
        </w:rPr>
        <w:t xml:space="preserve">received</w:t>
      </w:r>
      <w:r>
        <w:t xml:space="preserve"> </w:t>
      </w:r>
      <w:r>
        <w:t xml:space="preserve">the forgiveness extended to him — his subsequent behavior discloses the true state of his heart. The warning is not that a genuinely forgiven person can lose forgiveness, but that unbroken hardness of heart toward others is diagnostic evidence that grace has not been genuinely received. This reading accounts for the parable’s severity without importing a works-conditionality into justification, and it aligns with the broader Matthean pattern (cf. 7:21–23) in which false professors are ultimately revealed rather than genuine believers ultimately lost.</w:t>
      </w:r>
    </w:p>
    <w:p>
      <w:pPr>
        <w:pStyle w:val="BodyText"/>
      </w:pPr>
      <w:r>
        <w:rPr>
          <w:b/>
          <w:bCs/>
        </w:rPr>
        <w:t xml:space="preserve">On vv. 10–14 — The Lost Sheep and the</w:t>
      </w:r>
      <w:r>
        <w:rPr>
          <w:b/>
          <w:bCs/>
        </w:rPr>
        <w:t xml:space="preserve"> </w:t>
      </w:r>
      <w:r>
        <w:rPr>
          <w:b/>
          <w:bCs/>
        </w:rPr>
        <w:t xml:space="preserve">“Little Ones”</w:t>
      </w:r>
    </w:p>
    <w:p>
      <w:pPr>
        <w:pStyle w:val="BodyText"/>
      </w:pPr>
      <w:r>
        <w:t xml:space="preserve">Luke 15’s version of the Lost Sheep parable is addressed to Pharisees who grumble at Jesus’ welcome of sinners; Matthew 18’s version is addressed to the disciples as instruction about the community’s posture toward straying members. Some interpreters collapse the two parables or read Matthew’s version purely as an evangelistic text (missing sheep = unbelievers). The contextual reading is clear: in Matthew 18 the</w:t>
      </w:r>
      <w:r>
        <w:t xml:space="preserve"> </w:t>
      </w:r>
      <w:r>
        <w:t xml:space="preserve">“little ones”</w:t>
      </w:r>
      <w:r>
        <w:t xml:space="preserve"> </w:t>
      </w:r>
      <w:r>
        <w:t xml:space="preserve">(vv. 6, 10, 14) are disciples — the vulnerable, the struggling, the easily stumbled — and the parable’s point is the Father’s active, seeking care for community members who stray. This does not exclude evangelistic implications but the primary referent is the community itself. The Reformed reading</w:t>
      </w:r>
      <w:r>
        <w:t xml:space="preserve"> </w:t>
      </w:r>
      <w:r>
        <w:rPr>
          <w:i/>
          <w:iCs/>
        </w:rPr>
        <w:t xml:space="preserve">acknowledges</w:t>
      </w:r>
      <w:r>
        <w:t xml:space="preserve"> </w:t>
      </w:r>
      <w:r>
        <w:t xml:space="preserve">the evangelistic resonance while keeping the primary referent in place: the Father who seeks the straying sheep is the theological ground for why the church must pursue the straying brother in vv. 15–17.</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19:17–18</w:t>
      </w:r>
      <w:r>
        <w:t xml:space="preserve"> </w:t>
      </w:r>
      <w:r>
        <w:t xml:space="preserve">—</w:t>
      </w:r>
      <w:r>
        <w:t xml:space="preserve"> </w:t>
      </w:r>
      <w:r>
        <w:t xml:space="preserve">“You shall not hate your brother in your heart, but you shall reason frankly with your neighbor...”</w:t>
      </w:r>
      <w:r>
        <w:t xml:space="preserve"> </w:t>
      </w:r>
      <w:r>
        <w:t xml:space="preserve">— the Torah precedent for fraternal rebuke that Matthew 18:15–17 extends and Christianizes; the command to rebuke a neighbor is itself an act of love, not judgment.</w:t>
      </w:r>
    </w:p>
    <w:p>
      <w:pPr>
        <w:numPr>
          <w:ilvl w:val="0"/>
          <w:numId w:val="1001"/>
        </w:numPr>
      </w:pPr>
      <w:r>
        <w:rPr>
          <w:b/>
          <w:bCs/>
        </w:rPr>
        <w:t xml:space="preserve">Ezekiel 34:11–16</w:t>
      </w:r>
      <w:r>
        <w:t xml:space="preserve"> </w:t>
      </w:r>
      <w:r>
        <w:t xml:space="preserve">— The LORD declares He Himself will seek the lost and straying sheep His undershepherds have neglected — the Old Testament ground of Matthew 18:12–14; the Father’s searching love in the parable is not merely sentiment but covenant faithfulness fulfilling what Ezekiel announced.</w:t>
      </w:r>
    </w:p>
    <w:p>
      <w:pPr>
        <w:numPr>
          <w:ilvl w:val="0"/>
          <w:numId w:val="1001"/>
        </w:numPr>
      </w:pPr>
      <w:r>
        <w:rPr>
          <w:b/>
          <w:bCs/>
        </w:rPr>
        <w:t xml:space="preserve">Luke 17:3–4</w:t>
      </w:r>
      <w:r>
        <w:t xml:space="preserve"> </w:t>
      </w:r>
      <w:r>
        <w:t xml:space="preserve">— Jesus’ parallel teaching on unlimited forgiveness, reinforcing the Matthew 18:21–22 instruction that forgiveness is not calculated but inexhaustible, grounded in the same logic of received grace.</w:t>
      </w:r>
    </w:p>
    <w:p>
      <w:pPr>
        <w:numPr>
          <w:ilvl w:val="0"/>
          <w:numId w:val="1001"/>
        </w:numPr>
      </w:pPr>
      <w:r>
        <w:rPr>
          <w:b/>
          <w:bCs/>
        </w:rPr>
        <w:t xml:space="preserve">2 Corinthians 2:5–11</w:t>
      </w:r>
      <w:r>
        <w:t xml:space="preserve"> </w:t>
      </w:r>
      <w:r>
        <w:t xml:space="preserve">— Paul’s instruction to the Corinthian church to restore the disciplined member and reaffirm love toward him, lest Satan gain an advantage — the clearest New Testament example of Matthew 18 discipline completing its restorative purpose; discipline without restoration becomes a weapon of the enemy.</w:t>
      </w:r>
    </w:p>
    <w:p>
      <w:pPr>
        <w:numPr>
          <w:ilvl w:val="0"/>
          <w:numId w:val="1001"/>
        </w:numPr>
      </w:pPr>
      <w:r>
        <w:rPr>
          <w:b/>
          <w:bCs/>
        </w:rPr>
        <w:t xml:space="preserve">Romans 5:8–10; Ephesians 4:32</w:t>
      </w:r>
      <w:r>
        <w:t xml:space="preserve"> </w:t>
      </w:r>
      <w:r>
        <w:t xml:space="preserve">— The Pauline grounding of horizontal forgiveness in vertical forgiveness received:</w:t>
      </w:r>
      <w:r>
        <w:t xml:space="preserve"> </w:t>
      </w:r>
      <w:r>
        <w:t xml:space="preserve">“forgiving one another as God in Christ forgave you”</w:t>
      </w:r>
      <w:r>
        <w:t xml:space="preserve"> </w:t>
      </w:r>
      <w:r>
        <w:t xml:space="preserve">(Eph. 4:32) is the theological articulation of what the Parable of the Unmerciful Servant dramatizes; the debt cancelled at the cross dwarfs any debt a brother can owe.</w:t>
      </w:r>
    </w:p>
    <w:p>
      <w:r>
        <w:pict>
          <v:rect style="width:0;height:1.5pt" o:hralign="center" o:hrstd="t" o:hr="t"/>
        </w:pict>
      </w:r>
    </w:p>
    <w:p>
      <w:pPr>
        <w:pStyle w:val="FirstParagraph"/>
      </w:pPr>
      <w:r>
        <w:rPr>
          <w:b/>
          <w:bCs/>
        </w:rPr>
        <w:t xml:space="preserve">Aim:</w:t>
      </w:r>
      <w:r>
        <w:t xml:space="preserve"> </w:t>
      </w:r>
      <w:r>
        <w:t xml:space="preserve">To show that the life of Christ’s community — its humility, its pursuit of the straying, its practice of discipline, and its forgiveness — is not achievable through moral effort but flows necessarily and naturally from a living grasp of the mercy already received at immeasurable cost.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18:1</w:t>
            </w:r>
          </w:p>
        </w:tc>
        <w:tc>
          <w:tcPr/>
          <w:p>
            <w:pPr>
              <w:pStyle w:val="Compact"/>
            </w:pPr>
            <w:r>
              <w:t xml:space="preserve">Disciples ask:</w:t>
            </w:r>
            <w:r>
              <w:t xml:space="preserve"> </w:t>
            </w:r>
            <w:r>
              <w:t xml:space="preserve">“Who is the greatest in the kingdom of heaven?”</w:t>
            </w:r>
          </w:p>
        </w:tc>
        <w:tc>
          <w:tcPr/>
          <w:p>
            <w:pPr>
              <w:pStyle w:val="Compact"/>
            </w:pPr>
            <w:r>
              <w:t xml:space="preserve">The question reveals the ambient competitiveness among the Twelve — this is the presenting problem the whole chapter addresses</w:t>
            </w:r>
          </w:p>
        </w:tc>
      </w:tr>
      <w:tr>
        <w:tc>
          <w:tcPr/>
          <w:p>
            <w:pPr>
              <w:pStyle w:val="Compact"/>
            </w:pPr>
            <w:r>
              <w:t xml:space="preserve">18:2–4</w:t>
            </w:r>
          </w:p>
        </w:tc>
        <w:tc>
          <w:tcPr/>
          <w:p>
            <w:pPr>
              <w:pStyle w:val="Compact"/>
            </w:pPr>
            <w:r>
              <w:t xml:space="preserve">Jesus places a child in their midst: whoever humbles himself like this child is the greatest</w:t>
            </w:r>
          </w:p>
        </w:tc>
        <w:tc>
          <w:tcPr/>
          <w:p>
            <w:pPr>
              <w:pStyle w:val="Compact"/>
            </w:pPr>
            <w:r>
              <w:t xml:space="preserve">The inversion is complete — greatness is not ascent but descent; the child as model, not object lesson in innocence</w:t>
            </w:r>
          </w:p>
        </w:tc>
      </w:tr>
      <w:tr>
        <w:tc>
          <w:tcPr/>
          <w:p>
            <w:pPr>
              <w:pStyle w:val="Compact"/>
            </w:pPr>
            <w:r>
              <w:t xml:space="preserve">18:5</w:t>
            </w:r>
          </w:p>
        </w:tc>
        <w:tc>
          <w:tcPr/>
          <w:p>
            <w:pPr>
              <w:pStyle w:val="Compact"/>
            </w:pPr>
            <w:r>
              <w:t xml:space="preserve">Receiving one such child in Jesus’ name = receiving Jesus</w:t>
            </w:r>
          </w:p>
        </w:tc>
        <w:tc>
          <w:tcPr/>
          <w:p>
            <w:pPr>
              <w:pStyle w:val="Compact"/>
            </w:pPr>
            <w:r>
              <w:t xml:space="preserve">Communal welcome of the lowly is reception of Christ Himself</w:t>
            </w:r>
          </w:p>
        </w:tc>
      </w:tr>
      <w:tr>
        <w:tc>
          <w:tcPr/>
          <w:p>
            <w:pPr>
              <w:pStyle w:val="Compact"/>
            </w:pPr>
            <w:r>
              <w:t xml:space="preserve">18:6</w:t>
            </w:r>
          </w:p>
        </w:tc>
        <w:tc>
          <w:tcPr/>
          <w:p>
            <w:pPr>
              <w:pStyle w:val="Compact"/>
            </w:pPr>
            <w:r>
              <w:t xml:space="preserve">Causing a</w:t>
            </w:r>
            <w:r>
              <w:t xml:space="preserve"> </w:t>
            </w:r>
            <w:r>
              <w:t xml:space="preserve">“little one”</w:t>
            </w:r>
            <w:r>
              <w:t xml:space="preserve"> </w:t>
            </w:r>
            <w:r>
              <w:t xml:space="preserve">to stumble — better a millstone and the sea</w:t>
            </w:r>
          </w:p>
        </w:tc>
        <w:tc>
          <w:tcPr/>
          <w:p>
            <w:pPr>
              <w:pStyle w:val="Compact"/>
            </w:pPr>
            <w:r>
              <w:t xml:space="preserve">Severity of the warning proportional to the Father’s valuing of the vulnerable</w:t>
            </w:r>
          </w:p>
        </w:tc>
      </w:tr>
      <w:tr>
        <w:tc>
          <w:tcPr/>
          <w:p>
            <w:pPr>
              <w:pStyle w:val="Compact"/>
            </w:pPr>
            <w:r>
              <w:t xml:space="preserve">18:7–9</w:t>
            </w:r>
          </w:p>
        </w:tc>
        <w:tc>
          <w:tcPr/>
          <w:p>
            <w:pPr>
              <w:pStyle w:val="Compact"/>
            </w:pPr>
            <w:r>
              <w:t xml:space="preserve">Woe to the world for stumbling blocks; better to lose eye or hand than to be thrown into eternal fire</w:t>
            </w:r>
          </w:p>
        </w:tc>
        <w:tc>
          <w:tcPr/>
          <w:p>
            <w:pPr>
              <w:pStyle w:val="Compact"/>
            </w:pPr>
            <w:r>
              <w:t xml:space="preserve">Hyperbolic language underscoring the deadly seriousness of becoming an obstacle to faith</w:t>
            </w:r>
          </w:p>
        </w:tc>
      </w:tr>
      <w:tr>
        <w:tc>
          <w:tcPr/>
          <w:p>
            <w:pPr>
              <w:pStyle w:val="Compact"/>
            </w:pPr>
            <w:r>
              <w:t xml:space="preserve">18:10</w:t>
            </w:r>
          </w:p>
        </w:tc>
        <w:tc>
          <w:tcPr/>
          <w:p>
            <w:pPr>
              <w:pStyle w:val="Compact"/>
            </w:pPr>
            <w:r>
              <w:t xml:space="preserve">Warning: do not despise the little ones — their angels behold the Father’s face</w:t>
            </w:r>
          </w:p>
        </w:tc>
        <w:tc>
          <w:tcPr/>
          <w:p>
            <w:pPr>
              <w:pStyle w:val="Compact"/>
            </w:pPr>
            <w:r>
              <w:t xml:space="preserve">Angelic guardianship of the humble signals their high status in the Father’s economy</w:t>
            </w:r>
          </w:p>
        </w:tc>
      </w:tr>
      <w:tr>
        <w:tc>
          <w:tcPr/>
          <w:p>
            <w:pPr>
              <w:pStyle w:val="Compact"/>
            </w:pPr>
            <w:r>
              <w:t xml:space="preserve">18:11</w:t>
            </w:r>
          </w:p>
        </w:tc>
        <w:tc>
          <w:tcPr/>
          <w:p>
            <w:pPr>
              <w:pStyle w:val="Compact"/>
            </w:pPr>
            <w:r>
              <w:t xml:space="preserve">The Son of Man came to save the lost</w:t>
            </w:r>
          </w:p>
        </w:tc>
        <w:tc>
          <w:tcPr/>
          <w:p>
            <w:pPr>
              <w:pStyle w:val="Compact"/>
            </w:pPr>
            <w:r>
              <w:t xml:space="preserve">Transitional anchor linking Jesus’ own mission to the community’s calling</w:t>
            </w:r>
          </w:p>
        </w:tc>
      </w:tr>
      <w:tr>
        <w:tc>
          <w:tcPr/>
          <w:p>
            <w:pPr>
              <w:pStyle w:val="Compact"/>
            </w:pPr>
            <w:r>
              <w:t xml:space="preserve">18:12–13</w:t>
            </w:r>
          </w:p>
        </w:tc>
        <w:tc>
          <w:tcPr/>
          <w:p>
            <w:pPr>
              <w:pStyle w:val="Compact"/>
            </w:pPr>
            <w:r>
              <w:t xml:space="preserve">Parable: the shepherd leaves the ninety-nine to seek the one lost sheep; rejoices at finding it</w:t>
            </w:r>
          </w:p>
        </w:tc>
        <w:tc>
          <w:tcPr/>
          <w:p>
            <w:pPr>
              <w:pStyle w:val="Compact"/>
            </w:pPr>
            <w:r>
              <w:t xml:space="preserve">The Father’s joy at recovery exceeds His contentment with the retained; this drives the discipline section</w:t>
            </w:r>
          </w:p>
        </w:tc>
      </w:tr>
      <w:tr>
        <w:tc>
          <w:tcPr/>
          <w:p>
            <w:pPr>
              <w:pStyle w:val="Compact"/>
            </w:pPr>
            <w:r>
              <w:t xml:space="preserve">18:14</w:t>
            </w:r>
          </w:p>
        </w:tc>
        <w:tc>
          <w:tcPr/>
          <w:p>
            <w:pPr>
              <w:pStyle w:val="Compact"/>
            </w:pPr>
            <w:r>
              <w:t xml:space="preserve">“So it is not the will of my Father...that one of these little ones should perish”</w:t>
            </w:r>
          </w:p>
        </w:tc>
        <w:tc>
          <w:tcPr/>
          <w:p>
            <w:pPr>
              <w:pStyle w:val="Compact"/>
            </w:pPr>
            <w:r>
              <w:t xml:space="preserve">The Father’s will as the theological ground for what follows — discipline is service of the Father’s desire, not the community’s preference</w:t>
            </w:r>
          </w:p>
        </w:tc>
      </w:tr>
      <w:tr>
        <w:tc>
          <w:tcPr/>
          <w:p>
            <w:pPr>
              <w:pStyle w:val="Compact"/>
            </w:pPr>
            <w:r>
              <w:t xml:space="preserve">18:15</w:t>
            </w:r>
          </w:p>
        </w:tc>
        <w:tc>
          <w:tcPr/>
          <w:p>
            <w:pPr>
              <w:pStyle w:val="Compact"/>
            </w:pPr>
            <w:r>
              <w:t xml:space="preserve">If a brother sins, go to him privately; goal:</w:t>
            </w:r>
            <w:r>
              <w:t xml:space="preserve"> </w:t>
            </w:r>
            <w:r>
              <w:t xml:space="preserve">“gain your brother”</w:t>
            </w:r>
          </w:p>
        </w:tc>
        <w:tc>
          <w:tcPr/>
          <w:p>
            <w:pPr>
              <w:pStyle w:val="Compact"/>
            </w:pPr>
            <w:r>
              <w:t xml:space="preserve">Step one: personal, private, restorative; the goal is stated at the outset — recovery, not vindication</w:t>
            </w:r>
          </w:p>
        </w:tc>
      </w:tr>
      <w:tr>
        <w:tc>
          <w:tcPr/>
          <w:p>
            <w:pPr>
              <w:pStyle w:val="Compact"/>
            </w:pPr>
            <w:r>
              <w:t xml:space="preserve">18:16</w:t>
            </w:r>
          </w:p>
        </w:tc>
        <w:tc>
          <w:tcPr/>
          <w:p>
            <w:pPr>
              <w:pStyle w:val="Compact"/>
            </w:pPr>
            <w:r>
              <w:t xml:space="preserve">If he doesn’t listen, take one or two witnesses (cf. Deut. 19:15)</w:t>
            </w:r>
          </w:p>
        </w:tc>
        <w:tc>
          <w:tcPr/>
          <w:p>
            <w:pPr>
              <w:pStyle w:val="Compact"/>
            </w:pPr>
            <w:r>
              <w:t xml:space="preserve">Step two: accountability, Torah-grounded; witnesses serve both confirmation and restoration</w:t>
            </w:r>
          </w:p>
        </w:tc>
      </w:tr>
      <w:tr>
        <w:tc>
          <w:tcPr/>
          <w:p>
            <w:pPr>
              <w:pStyle w:val="Compact"/>
            </w:pPr>
            <w:r>
              <w:t xml:space="preserve">18:17a</w:t>
            </w:r>
          </w:p>
        </w:tc>
        <w:tc>
          <w:tcPr/>
          <w:p>
            <w:pPr>
              <w:pStyle w:val="Compact"/>
            </w:pPr>
            <w:r>
              <w:t xml:space="preserve">If he refuses them, tell it to the church</w:t>
            </w:r>
          </w:p>
        </w:tc>
        <w:tc>
          <w:tcPr/>
          <w:p>
            <w:pPr>
              <w:pStyle w:val="Compact"/>
            </w:pPr>
            <w:r>
              <w:t xml:space="preserve">Step three: community appeal; the gathered body as final court of restorative appeal</w:t>
            </w:r>
          </w:p>
        </w:tc>
      </w:tr>
      <w:tr>
        <w:tc>
          <w:tcPr/>
          <w:p>
            <w:pPr>
              <w:pStyle w:val="Compact"/>
            </w:pPr>
            <w:r>
              <w:t xml:space="preserve">18:17b</w:t>
            </w:r>
          </w:p>
        </w:tc>
        <w:tc>
          <w:tcPr/>
          <w:p>
            <w:pPr>
              <w:pStyle w:val="Compact"/>
            </w:pPr>
            <w:r>
              <w:t xml:space="preserve">If he refuses the church, let him be as a Gentile or tax collector</w:t>
            </w:r>
          </w:p>
        </w:tc>
        <w:tc>
          <w:tcPr/>
          <w:p>
            <w:pPr>
              <w:pStyle w:val="Compact"/>
            </w:pPr>
            <w:r>
              <w:t xml:space="preserve">Final consequence: treated as outside the community — not abandoned but repositioned as object of evangelistic love</w:t>
            </w:r>
          </w:p>
        </w:tc>
      </w:tr>
      <w:tr>
        <w:tc>
          <w:tcPr/>
          <w:p>
            <w:pPr>
              <w:pStyle w:val="Compact"/>
            </w:pPr>
            <w:r>
              <w:t xml:space="preserve">18:18</w:t>
            </w:r>
          </w:p>
        </w:tc>
        <w:tc>
          <w:tcPr/>
          <w:p>
            <w:pPr>
              <w:pStyle w:val="Compact"/>
            </w:pPr>
            <w:r>
              <w:t xml:space="preserve">Whatever you bind/loose on earth is bound/loosed in heaven</w:t>
            </w:r>
          </w:p>
        </w:tc>
        <w:tc>
          <w:tcPr/>
          <w:p>
            <w:pPr>
              <w:pStyle w:val="Compact"/>
            </w:pPr>
            <w:r>
              <w:t xml:space="preserve">Community decisions in discipline carry divine sanction — weight and sobriety, not arrogance</w:t>
            </w:r>
          </w:p>
        </w:tc>
      </w:tr>
      <w:tr>
        <w:tc>
          <w:tcPr/>
          <w:p>
            <w:pPr>
              <w:pStyle w:val="Compact"/>
            </w:pPr>
            <w:r>
              <w:t xml:space="preserve">18:19–20</w:t>
            </w:r>
          </w:p>
        </w:tc>
        <w:tc>
          <w:tcPr/>
          <w:p>
            <w:pPr>
              <w:pStyle w:val="Compact"/>
            </w:pPr>
            <w:r>
              <w:t xml:space="preserve">Agreement in prayer, two or three gathered: Christ is present</w:t>
            </w:r>
          </w:p>
        </w:tc>
        <w:tc>
          <w:tcPr/>
          <w:p>
            <w:pPr>
              <w:pStyle w:val="Compact"/>
            </w:pPr>
            <w:r>
              <w:t xml:space="preserve">The authority of the gathered community rests on Christ’s presence within it, not on its own institutional weight</w:t>
            </w:r>
          </w:p>
        </w:tc>
      </w:tr>
      <w:tr>
        <w:tc>
          <w:tcPr/>
          <w:p>
            <w:pPr>
              <w:pStyle w:val="Compact"/>
            </w:pPr>
            <w:r>
              <w:t xml:space="preserve">18:21</w:t>
            </w:r>
          </w:p>
        </w:tc>
        <w:tc>
          <w:tcPr/>
          <w:p>
            <w:pPr>
              <w:pStyle w:val="Compact"/>
            </w:pPr>
            <w:r>
              <w:t xml:space="preserve">Peter’s question:</w:t>
            </w:r>
            <w:r>
              <w:t xml:space="preserve"> </w:t>
            </w:r>
            <w:r>
              <w:t xml:space="preserve">“How often shall my brother sin against me, and I forgive him? As many as seven times?”</w:t>
            </w:r>
          </w:p>
        </w:tc>
        <w:tc>
          <w:tcPr/>
          <w:p>
            <w:pPr>
              <w:pStyle w:val="Compact"/>
            </w:pPr>
            <w:r>
              <w:t xml:space="preserve">Peter thinks he is being generous — seven is already beyond what anyone would naturally extend</w:t>
            </w:r>
          </w:p>
        </w:tc>
      </w:tr>
      <w:tr>
        <w:tc>
          <w:tcPr/>
          <w:p>
            <w:pPr>
              <w:pStyle w:val="Compact"/>
            </w:pPr>
            <w:r>
              <w:t xml:space="preserve">18:22</w:t>
            </w:r>
          </w:p>
        </w:tc>
        <w:tc>
          <w:tcPr/>
          <w:p>
            <w:pPr>
              <w:pStyle w:val="Compact"/>
            </w:pPr>
            <w:r>
              <w:t xml:space="preserve">Jesus:</w:t>
            </w:r>
            <w:r>
              <w:t xml:space="preserve"> </w:t>
            </w:r>
            <w:r>
              <w:t xml:space="preserve">“Not seven times, but seventy-seven times”</w:t>
            </w:r>
          </w:p>
        </w:tc>
        <w:tc>
          <w:tcPr/>
          <w:p>
            <w:pPr>
              <w:pStyle w:val="Compact"/>
            </w:pPr>
            <w:r>
              <w:t xml:space="preserve">The number obliterates calculation — forgiveness is structurally without limit</w:t>
            </w:r>
          </w:p>
        </w:tc>
      </w:tr>
      <w:tr>
        <w:tc>
          <w:tcPr/>
          <w:p>
            <w:pPr>
              <w:pStyle w:val="Compact"/>
            </w:pPr>
            <w:r>
              <w:t xml:space="preserve">18:23–27</w:t>
            </w:r>
          </w:p>
        </w:tc>
        <w:tc>
          <w:tcPr/>
          <w:p>
            <w:pPr>
              <w:pStyle w:val="Compact"/>
            </w:pPr>
            <w:r>
              <w:t xml:space="preserve">King settles accounts; servant owes 10,000 talents (impossible sum); king cancels the debt entirely</w:t>
            </w:r>
          </w:p>
        </w:tc>
        <w:tc>
          <w:tcPr/>
          <w:p>
            <w:pPr>
              <w:pStyle w:val="Compact"/>
            </w:pPr>
            <w:r>
              <w:t xml:space="preserve">10,000 talents = the GDP of a region — a debt no one could pay; grace is depicted as economically absurd, structurally total</w:t>
            </w:r>
          </w:p>
        </w:tc>
      </w:tr>
      <w:tr>
        <w:tc>
          <w:tcPr/>
          <w:p>
            <w:pPr>
              <w:pStyle w:val="Compact"/>
            </w:pPr>
            <w:r>
              <w:t xml:space="preserve">18:28–30</w:t>
            </w:r>
          </w:p>
        </w:tc>
        <w:tc>
          <w:tcPr/>
          <w:p>
            <w:pPr>
              <w:pStyle w:val="Compact"/>
            </w:pPr>
            <w:r>
              <w:t xml:space="preserve">Same servant finds a fellow servant owing 100 denarii; refuses to forgive; throws him into prison</w:t>
            </w:r>
          </w:p>
        </w:tc>
        <w:tc>
          <w:tcPr/>
          <w:p>
            <w:pPr>
              <w:pStyle w:val="Compact"/>
            </w:pPr>
            <w:r>
              <w:t xml:space="preserve">100 denarii = a few months’ wages — a real but trivially small debt by comparison</w:t>
            </w:r>
          </w:p>
        </w:tc>
      </w:tr>
      <w:tr>
        <w:tc>
          <w:tcPr/>
          <w:p>
            <w:pPr>
              <w:pStyle w:val="Compact"/>
            </w:pPr>
            <w:r>
              <w:t xml:space="preserve">18:31–34</w:t>
            </w:r>
          </w:p>
        </w:tc>
        <w:tc>
          <w:tcPr/>
          <w:p>
            <w:pPr>
              <w:pStyle w:val="Compact"/>
            </w:pPr>
            <w:r>
              <w:t xml:space="preserve">Fellow servants report it; king is furious; delivers the unmerciful servant to the jailers</w:t>
            </w:r>
          </w:p>
        </w:tc>
        <w:tc>
          <w:tcPr/>
          <w:p>
            <w:pPr>
              <w:pStyle w:val="Compact"/>
            </w:pPr>
            <w:r>
              <w:t xml:space="preserve">The servant’s action is judged by the standard of the grace he received and did not extend</w:t>
            </w:r>
          </w:p>
        </w:tc>
      </w:tr>
      <w:tr>
        <w:tc>
          <w:tcPr/>
          <w:p>
            <w:pPr>
              <w:pStyle w:val="Compact"/>
            </w:pPr>
            <w:r>
              <w:t xml:space="preserve">18:35</w:t>
            </w:r>
          </w:p>
        </w:tc>
        <w:tc>
          <w:tcPr/>
          <w:p>
            <w:pPr>
              <w:pStyle w:val="Compact"/>
            </w:pPr>
            <w:r>
              <w:t xml:space="preserve">“So also my heavenly Father will do to every one of you, if you do not forgive your brother from your heart”</w:t>
            </w:r>
          </w:p>
        </w:tc>
        <w:tc>
          <w:tcPr/>
          <w:p>
            <w:pPr>
              <w:pStyle w:val="Compact"/>
            </w:pPr>
            <w:r>
              <w:t xml:space="preserve">The parable’s application: the warning is direct, personal, communal; forgiveness must be from the heart — not merely formal or verbal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18:1–4</w:t>
            </w:r>
          </w:p>
        </w:tc>
        <w:tc>
          <w:tcPr/>
          <w:p>
            <w:pPr>
              <w:pStyle w:val="Compact"/>
            </w:pPr>
            <w:r>
              <w:t xml:space="preserve">The Inversion of Greatness: The Child as Kingdom Model</w:t>
            </w:r>
          </w:p>
        </w:tc>
      </w:tr>
      <w:tr>
        <w:tc>
          <w:tcPr/>
          <w:p>
            <w:pPr>
              <w:pStyle w:val="Compact"/>
            </w:pPr>
            <w:r>
              <w:t xml:space="preserve">2</w:t>
            </w:r>
          </w:p>
        </w:tc>
        <w:tc>
          <w:tcPr/>
          <w:p>
            <w:pPr>
              <w:pStyle w:val="Compact"/>
            </w:pPr>
            <w:r>
              <w:t xml:space="preserve">18:5–9</w:t>
            </w:r>
          </w:p>
        </w:tc>
        <w:tc>
          <w:tcPr/>
          <w:p>
            <w:pPr>
              <w:pStyle w:val="Compact"/>
            </w:pPr>
            <w:r>
              <w:t xml:space="preserve">The Weight of Stumbling: Severity of Causing the Vulnerable to Fall</w:t>
            </w:r>
          </w:p>
        </w:tc>
      </w:tr>
      <w:tr>
        <w:tc>
          <w:tcPr/>
          <w:p>
            <w:pPr>
              <w:pStyle w:val="Compact"/>
            </w:pPr>
            <w:r>
              <w:t xml:space="preserve">3</w:t>
            </w:r>
          </w:p>
        </w:tc>
        <w:tc>
          <w:tcPr/>
          <w:p>
            <w:pPr>
              <w:pStyle w:val="Compact"/>
            </w:pPr>
            <w:r>
              <w:t xml:space="preserve">18:10–14</w:t>
            </w:r>
          </w:p>
        </w:tc>
        <w:tc>
          <w:tcPr/>
          <w:p>
            <w:pPr>
              <w:pStyle w:val="Compact"/>
            </w:pPr>
            <w:r>
              <w:t xml:space="preserve">The Father’s Heart: The Seeking God as Ground of Community Care</w:t>
            </w:r>
          </w:p>
        </w:tc>
      </w:tr>
      <w:tr>
        <w:tc>
          <w:tcPr/>
          <w:p>
            <w:pPr>
              <w:pStyle w:val="Compact"/>
            </w:pPr>
            <w:r>
              <w:t xml:space="preserve">4</w:t>
            </w:r>
          </w:p>
        </w:tc>
        <w:tc>
          <w:tcPr/>
          <w:p>
            <w:pPr>
              <w:pStyle w:val="Compact"/>
            </w:pPr>
            <w:r>
              <w:t xml:space="preserve">18:15–20</w:t>
            </w:r>
          </w:p>
        </w:tc>
        <w:tc>
          <w:tcPr/>
          <w:p>
            <w:pPr>
              <w:pStyle w:val="Compact"/>
            </w:pPr>
            <w:r>
              <w:t xml:space="preserve">The Practice of Restoration: Discipline in Service of Recovery</w:t>
            </w:r>
          </w:p>
        </w:tc>
      </w:tr>
      <w:tr>
        <w:tc>
          <w:tcPr/>
          <w:p>
            <w:pPr>
              <w:pStyle w:val="Compact"/>
            </w:pPr>
            <w:r>
              <w:t xml:space="preserve">5</w:t>
            </w:r>
          </w:p>
        </w:tc>
        <w:tc>
          <w:tcPr/>
          <w:p>
            <w:pPr>
              <w:pStyle w:val="Compact"/>
            </w:pPr>
            <w:r>
              <w:t xml:space="preserve">18:21–35</w:t>
            </w:r>
          </w:p>
        </w:tc>
        <w:tc>
          <w:tcPr/>
          <w:p>
            <w:pPr>
              <w:pStyle w:val="Compact"/>
            </w:pPr>
            <w:r>
              <w:t xml:space="preserve">The Inexhaustibility of Forgiveness: Grace Received as the Ground of Grace Extended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Kingdom community is constituted by humility, governed by restorative discipline, and sustained by inexhaustible forgiveness.</w:t>
      </w:r>
    </w:p>
    <w:p>
      <w:pPr>
        <w:pStyle w:val="BodyText"/>
      </w:pPr>
      <w:r>
        <w:rPr>
          <w:b/>
          <w:bCs/>
        </w:rPr>
        <w:t xml:space="preserve">Primary Claim:</w:t>
      </w:r>
      <w:r>
        <w:t xml:space="preserve"> </w:t>
      </w:r>
      <w:r>
        <w:t xml:space="preserve">Jesus is calling His gathered people to embody the Father’s own heart — seeking the straying, restoring the sinning, and forgiving without limit — because the only ground for community life is the infinite mercy they themselves have already received.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idol of status destroys community; the only way in is down.</w:t>
      </w:r>
      <w:r>
        <w:t xml:space="preserve"> </w:t>
      </w:r>
      <w:r>
        <w:rPr>
          <w:i/>
          <w:iCs/>
        </w:rPr>
        <w:t xml:space="preserve">(Mind/Belief)</w:t>
      </w:r>
      <w:r>
        <w:t xml:space="preserve"> </w:t>
      </w:r>
      <w:r>
        <w:t xml:space="preserve">The disciples’ opening question —</w:t>
      </w:r>
      <w:r>
        <w:t xml:space="preserve"> </w:t>
      </w:r>
      <w:r>
        <w:t xml:space="preserve">“Who is greatest?”</w:t>
      </w:r>
      <w:r>
        <w:t xml:space="preserve"> </w:t>
      </w:r>
      <w:r>
        <w:t xml:space="preserve">— is not a curiosity question; it is a power question, and it is our question too. Every church conflict, every faction, every withholding of grace in community life has this idol somewhere in its roots:</w:t>
      </w:r>
      <w:r>
        <w:t xml:space="preserve"> </w:t>
      </w:r>
      <w:r>
        <w:rPr>
          <w:i/>
          <w:iCs/>
        </w:rPr>
        <w:t xml:space="preserve">I matter more, my grievance is larger, my contribution is greater</w:t>
      </w:r>
      <w:r>
        <w:t xml:space="preserve">. Jesus does not negotiate with this — He places a child in the center and says: this is the posture. Before any discussion of discipline or forgiveness is possible, the community must first be undone at the level of its competitive self-regard. Examine where status-seeking — being right, being respected, being the aggrieved party with legitimate standing — is quietly governing your posture toward a brother or sister, and repent of it as an assault on the shape of the kingdom.</w:t>
      </w:r>
    </w:p>
    <w:p>
      <w:pPr>
        <w:pStyle w:val="BodyText"/>
      </w:pPr>
      <w:r>
        <w:rPr>
          <w:b/>
          <w:bCs/>
        </w:rPr>
        <w:t xml:space="preserve">2. The Father is not indifferent to the straying member you have written off.</w:t>
      </w:r>
      <w:r>
        <w:t xml:space="preserve"> </w:t>
      </w:r>
      <w:r>
        <w:rPr>
          <w:i/>
          <w:iCs/>
        </w:rPr>
        <w:t xml:space="preserve">(Affections/Worship)</w:t>
      </w:r>
      <w:r>
        <w:t xml:space="preserve"> </w:t>
      </w:r>
      <w:r>
        <w:t xml:space="preserve">The Parable of the Lost Sheep in Matthew 18 is not primarily about evangelism — it is about the Father’s own heart toward the community member who has drifted, wandered, or stumbled.</w:t>
      </w:r>
      <w:r>
        <w:t xml:space="preserve"> </w:t>
      </w:r>
      <w:r>
        <w:t xml:space="preserve">“It is not the will of my Father that one of these little ones should perish”</w:t>
      </w:r>
      <w:r>
        <w:t xml:space="preserve"> </w:t>
      </w:r>
      <w:r>
        <w:t xml:space="preserve">(v. 14). The Father leaves the ninety-nine and searches. This should produce in us something more than a policy adjustment — it should produce grief that we so quickly reach the point of writing people off, and something like awe that God does not. Let the Father’s searching love break your indifference toward the person in your community who has gone quiet, gone cold, gone sideways — and ask whether you have His heart toward them or merely the relief that they are no longer your problem.</w:t>
      </w:r>
    </w:p>
    <w:p>
      <w:pPr>
        <w:pStyle w:val="BodyText"/>
      </w:pPr>
      <w:r>
        <w:rPr>
          <w:b/>
          <w:bCs/>
        </w:rPr>
        <w:t xml:space="preserve">3. Confronting a sinning brother is an act of love, not aggression — and avoiding it is abandonment.</w:t>
      </w:r>
      <w:r>
        <w:t xml:space="preserve"> </w:t>
      </w:r>
      <w:r>
        <w:rPr>
          <w:i/>
          <w:iCs/>
        </w:rPr>
        <w:t xml:space="preserve">(Will/Behavior)</w:t>
      </w:r>
      <w:r>
        <w:t xml:space="preserve"> </w:t>
      </w:r>
      <w:r>
        <w:t xml:space="preserve">The three-step process in vv. 15–17 is not a disciplinary ladder to remove difficult people — it is a structured act of pursuit, and the goal is stated at the start:</w:t>
      </w:r>
      <w:r>
        <w:t xml:space="preserve"> </w:t>
      </w:r>
      <w:r>
        <w:t xml:space="preserve">“you will have gained your brother”</w:t>
      </w:r>
      <w:r>
        <w:t xml:space="preserve"> </w:t>
      </w:r>
      <w:r>
        <w:t xml:space="preserve">(v. 15). The culture’s instinct is to avoid confrontation entirely (to preserve comfort) or to broadcast the offense publicly (to preserve standing). Jesus requires neither and forbids both: go privately, go personally, go with the goal of recovery. Identify someone in your community toward whom you are currently practicing passive avoidance of a real issue — a sin against you, a pattern of behavior that is damaging them or others — and take the first step of going privately, in person, with genuine hope for their restoration, not with your grievance prepared and your case made.</w:t>
      </w:r>
    </w:p>
    <w:p>
      <w:pPr>
        <w:pStyle w:val="BodyText"/>
      </w:pPr>
      <w:r>
        <w:rPr>
          <w:b/>
          <w:bCs/>
        </w:rPr>
        <w:t xml:space="preserve">4. The size of your forgiven debt is the only appropriate measure of the forgiveness you extend.</w:t>
      </w:r>
      <w:r>
        <w:t xml:space="preserve"> </w:t>
      </w:r>
      <w:r>
        <w:rPr>
          <w:i/>
          <w:iCs/>
        </w:rPr>
        <w:t xml:space="preserve">(Mind/Belief)</w:t>
      </w:r>
      <w:r>
        <w:t xml:space="preserve"> </w:t>
      </w:r>
      <w:r>
        <w:t xml:space="preserve">Peter thought seven times was generous. Jesus says seventy-seven and then tells a story about a man who owed what no one could ever repay — and had the entire debt erased in a single moment of mercy. That is not a parable about someone else. That is your story. The debt cancelled at the cross is 10,000 talents. The debt your brother owes you is 100 denarii. Every time you reach the end of your forgiveness — every time you say</w:t>
      </w:r>
      <w:r>
        <w:t xml:space="preserve"> </w:t>
      </w:r>
      <w:r>
        <w:t xml:space="preserve">“I’ve forgiven enough”</w:t>
      </w:r>
      <w:r>
        <w:t xml:space="preserve"> </w:t>
      </w:r>
      <w:r>
        <w:t xml:space="preserve">or</w:t>
      </w:r>
      <w:r>
        <w:t xml:space="preserve"> </w:t>
      </w:r>
      <w:r>
        <w:t xml:space="preserve">“I’ll forgive but I won’t forget”</w:t>
      </w:r>
      <w:r>
        <w:t xml:space="preserve"> </w:t>
      </w:r>
      <w:r>
        <w:t xml:space="preserve">or</w:t>
      </w:r>
      <w:r>
        <w:t xml:space="preserve"> </w:t>
      </w:r>
      <w:r>
        <w:t xml:space="preserve">“there are limits”</w:t>
      </w:r>
      <w:r>
        <w:t xml:space="preserve"> </w:t>
      </w:r>
      <w:r>
        <w:t xml:space="preserve">— you have momentarily forgotten the size of what was cancelled on your behalf. Do not compute your forgiveness; receive your forgiveness. Let the magnitude of what was done for you be the arithmetic that governs what you do for others.</w:t>
      </w:r>
    </w:p>
    <w:p>
      <w:pPr>
        <w:pStyle w:val="BodyText"/>
      </w:pPr>
      <w:r>
        <w:rPr>
          <w:b/>
          <w:bCs/>
        </w:rPr>
        <w:t xml:space="preserve">5. Forgiveness that is only verbal and not from the heart is not forgiveness — and it poisons the community.</w:t>
      </w:r>
      <w:r>
        <w:t xml:space="preserve"> </w:t>
      </w:r>
      <w:r>
        <w:rPr>
          <w:i/>
          <w:iCs/>
        </w:rPr>
        <w:t xml:space="preserve">(Affections/Worship)</w:t>
      </w:r>
      <w:r>
        <w:t xml:space="preserve"> </w:t>
      </w:r>
      <w:r>
        <w:t xml:space="preserve">Jesus closes the parable with a phrase that cuts:</w:t>
      </w:r>
      <w:r>
        <w:t xml:space="preserve"> </w:t>
      </w:r>
      <w:r>
        <w:t xml:space="preserve">“from your heart”</w:t>
      </w:r>
      <w:r>
        <w:t xml:space="preserve"> </w:t>
      </w:r>
      <w:r>
        <w:t xml:space="preserve">(v. 35). The unmerciful servant presumably knew that his master had cancelled his debt. He had the information. What he lacked was the</w:t>
      </w:r>
      <w:r>
        <w:t xml:space="preserve"> </w:t>
      </w:r>
      <w:r>
        <w:rPr>
          <w:i/>
          <w:iCs/>
        </w:rPr>
        <w:t xml:space="preserve">experience</w:t>
      </w:r>
      <w:r>
        <w:t xml:space="preserve"> </w:t>
      </w:r>
      <w:r>
        <w:t xml:space="preserve">— a genuine, affective, heart-level reception of the mercy extended. This is the hardest form of application in the chapter because it cannot be faked and cannot be manufactured by willpower. Formal forgiveness —</w:t>
      </w:r>
      <w:r>
        <w:t xml:space="preserve"> </w:t>
      </w:r>
      <w:r>
        <w:t xml:space="preserve">“I said the words, I did the thing, I shouldn’t have to feel anything”</w:t>
      </w:r>
      <w:r>
        <w:t xml:space="preserve"> </w:t>
      </w:r>
      <w:r>
        <w:t xml:space="preserve">— is not what Jesus is after. Ask God to give you the heart of someone who has actually stood before their own 10,000-talent debt and felt it cancelled. And if you find you cannot forgive from the heart, begin there — not by mustering forgiveness, but by returning to the cross and asking to feel what was done for you there.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18 is one of the most concentrated biblical expositions of what it means for a community — not merely isolated individuals — to live under the reign of God. It reveals the character of the Father as one who seeks, not merely waits; who values the one straying sheep above the comfortable ninety-nine; and whose will is that none of the little ones perish. The chapter establishes that God’s authority in the church is not merely administrative but genuinely eschatological — the community’s binding and loosing decisions, made in Christ’s name with Christ’s presence, carry the sanction of heaven. Most fundamentally, the chapter teaches that kingdom life cannot be reduced to individual piety: the humility, vigilance, discipline, and forgiveness that Jesus commands here are all irreducibly</w:t>
      </w:r>
      <w:r>
        <w:t xml:space="preserve"> </w:t>
      </w:r>
      <w:r>
        <w:rPr>
          <w:i/>
          <w:iCs/>
        </w:rPr>
        <w:t xml:space="preserve">communal</w:t>
      </w:r>
      <w:r>
        <w:t xml:space="preserve"> </w:t>
      </w:r>
      <w:r>
        <w:t xml:space="preserve">— they require other people to practice on, and they cannot exist in isolation.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Matthew 18 is of particular significance in Reformed ecclesiology as one of the few extended treatments of church discipline in the Gospels and a primary warrant for the marks of the church (Word rightly preached, sacraments rightly administered, discipline rightly exercised). The binding and loosing language (vv. 18–20) undergirds the Reformed understanding of the church’s real but derivative authority — real because Christ is present and His sanction is engaged, derivative because it is exercised</w:t>
      </w:r>
      <w:r>
        <w:t xml:space="preserve"> </w:t>
      </w:r>
      <w:r>
        <w:t xml:space="preserve">“in His name,”</w:t>
      </w:r>
      <w:r>
        <w:t xml:space="preserve"> </w:t>
      </w:r>
      <w:r>
        <w:t xml:space="preserve">never on the church’s own authority. The chapter is also a profound anti-moralistic text: the five-fold movement from humility to seeking to discipline to forgiveness cannot be produced by command alone — it requires a people who have received the 10,000-talent forgiveness and are living out of it. Every imperative in Matthew 18 is grounded in an indicative: the Father seeks (therefore you seek); you have been forgiven the impossible debt (therefore you forgive without limit). This is the grammar of Reformed ethics — obligation rooted in prior grace, not obligation earned by compliance.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only community Jesus is building is one shaped by the Father’s own heart — humble enough to receive the least, courageous enough to pursue the straying, honest enough to confront the sinning, and free enough to forgive without keeping score. You cannot build that community by trying harder. You can only receive it by grasping, again and again, the size of the debt that was cancelled for you — and letting that reality be larger than every offense, every wound, every exhaustion of patience. The cross is the arithmetic of Matthew 18. Go back to it, and the rest follows.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Matthew 18:15–20 as primarily a removal procedure rather than a restoration process.</w:t>
      </w:r>
      <w:r>
        <w:t xml:space="preserve"> </w:t>
      </w:r>
      <w:r>
        <w:t xml:space="preserve">This is the most common misuse of the passage. Churches apply the three-step process as an escalating disciplinary procedure designed ultimately to remove a difficult member cleanly, while the text is explicit that the goal of every step is</w:t>
      </w:r>
      <w:r>
        <w:t xml:space="preserve"> </w:t>
      </w:r>
      <w:r>
        <w:t xml:space="preserve">“gaining your brother”</w:t>
      </w:r>
      <w:r>
        <w:t xml:space="preserve"> </w:t>
      </w:r>
      <w:r>
        <w:t xml:space="preserve">(v. 15). The entire section is framed by the Parable of the Lost Sheep (vv. 10–14) on one side and the Parable of the Unmerciful Servant (vv. 22–35) on the other. Discipline without the Father’s seeking heart and the community’s posture of forgiveness has been severed from its biblical context.</w:t>
      </w:r>
    </w:p>
    <w:p>
      <w:pPr>
        <w:numPr>
          <w:ilvl w:val="0"/>
          <w:numId w:val="1002"/>
        </w:numPr>
      </w:pPr>
      <w:r>
        <w:rPr>
          <w:b/>
          <w:bCs/>
        </w:rPr>
        <w:t xml:space="preserve">Preaching vv. 19–20 (</w:t>
      </w:r>
      <w:r>
        <w:rPr>
          <w:b/>
          <w:bCs/>
        </w:rPr>
        <w:t xml:space="preserve">“where two or three are gathered”</w:t>
      </w:r>
      <w:r>
        <w:rPr>
          <w:b/>
          <w:bCs/>
        </w:rPr>
        <w:t xml:space="preserve">) as a prayer-meeting promise or a standalone devotional text.</w:t>
      </w:r>
      <w:r>
        <w:t xml:space="preserve"> </w:t>
      </w:r>
      <w:r>
        <w:t xml:space="preserve">These verses are not primarily about prayer gatherings — they are about the authority of the gathered community in the specific act of discernment and discipline. The promise of Christ’s presence (v. 20) is given to the community engaged in the hard work of pursuing a straying member, not to any gathering of believers for any purpose. Extracting these verses and applying them to prayer meetings —</w:t>
      </w:r>
      <w:r>
        <w:t xml:space="preserve"> </w:t>
      </w:r>
      <w:r>
        <w:t xml:space="preserve">“even a small prayer group has Christ’s presence”</w:t>
      </w:r>
      <w:r>
        <w:t xml:space="preserve"> </w:t>
      </w:r>
      <w:r>
        <w:t xml:space="preserve">— is not wrong as a secondary application, but preaching them as if that is their primary meaning distorts the passage’s logic and loses its weight.</w:t>
      </w:r>
    </w:p>
    <w:p>
      <w:pPr>
        <w:numPr>
          <w:ilvl w:val="0"/>
          <w:numId w:val="1002"/>
        </w:numPr>
      </w:pPr>
      <w:r>
        <w:rPr>
          <w:b/>
          <w:bCs/>
        </w:rPr>
        <w:t xml:space="preserve">Softening the severity of vv. 6–9 in the interest of pastoral gentleness.</w:t>
      </w:r>
      <w:r>
        <w:t xml:space="preserve"> </w:t>
      </w:r>
      <w:r>
        <w:t xml:space="preserve">Jesus uses millstones, severed hands, and eternal fire to describe the consequence of causing a vulnerable person to stumble. This is not hyperbole that needs to be walked back — it is hyperbole that needs to be felt. Preaching that hurries past these warnings to reach the more comfortable material later in the chapter fails the text. The severity of the warning is itself part of Jesus’ formation of the community: the little ones are precious to the Father, and carelessness toward them is met with a weight of response proportional to that preciousness.</w:t>
      </w:r>
    </w:p>
    <w:p>
      <w:pPr>
        <w:numPr>
          <w:ilvl w:val="0"/>
          <w:numId w:val="1002"/>
        </w:numPr>
      </w:pPr>
      <w:r>
        <w:rPr>
          <w:b/>
          <w:bCs/>
        </w:rPr>
        <w:t xml:space="preserve">Reading the closing parable (vv. 22–35) primarily as a threat rather than as a revelation of grace gone unappropriated.</w:t>
      </w:r>
      <w:r>
        <w:t xml:space="preserve"> </w:t>
      </w:r>
      <w:r>
        <w:t xml:space="preserve">The parable’s warning is real and must not be softened, but the preaching mistake is to leave listeners with a threat hanging over them rather than a cross beckoning them toward it. The parable’s logic is diagnostic, not merely judicial: if you cannot forgive, the question is not</w:t>
      </w:r>
      <w:r>
        <w:t xml:space="preserve"> </w:t>
      </w:r>
      <w:r>
        <w:t xml:space="preserve">“will you be punished?”</w:t>
      </w:r>
      <w:r>
        <w:t xml:space="preserve"> </w:t>
      </w:r>
      <w:r>
        <w:t xml:space="preserve">but</w:t>
      </w:r>
      <w:r>
        <w:t xml:space="preserve"> </w:t>
      </w:r>
      <w:r>
        <w:t xml:space="preserve">“have you actually received the 10,000-talent forgiveness?”</w:t>
      </w:r>
      <w:r>
        <w:t xml:space="preserve"> </w:t>
      </w:r>
      <w:r>
        <w:t xml:space="preserve">Preaching the ending of the parable without recalling the absurd magnitude of the debt cancelled at the beginning leaves listeners with law without gospel — motivated by fear rather than freed by grace.</w:t>
      </w:r>
    </w:p>
    <w:p>
      <w:pPr>
        <w:numPr>
          <w:ilvl w:val="0"/>
          <w:numId w:val="1002"/>
        </w:numPr>
      </w:pPr>
      <w:r>
        <w:rPr>
          <w:b/>
          <w:bCs/>
        </w:rPr>
        <w:t xml:space="preserve">Moralizing the humility section (vv. 1–4) into a lesson about being nice to children.</w:t>
      </w:r>
      <w:r>
        <w:t xml:space="preserve"> </w:t>
      </w:r>
      <w:r>
        <w:t xml:space="preserve">Jesus places the child in the center not as a lesson in child-friendliness but as a demonstration of kingdom inversion — the one who is socially least, most dependent, and without status is the model of kingdom entry. Reducing this to</w:t>
      </w:r>
      <w:r>
        <w:t xml:space="preserve"> </w:t>
      </w:r>
      <w:r>
        <w:t xml:space="preserve">“be kind to children”</w:t>
      </w:r>
      <w:r>
        <w:t xml:space="preserve"> </w:t>
      </w:r>
      <w:r>
        <w:t xml:space="preserve">or</w:t>
      </w:r>
      <w:r>
        <w:t xml:space="preserve"> </w:t>
      </w:r>
      <w:r>
        <w:t xml:space="preserve">“have childlike faith”</w:t>
      </w:r>
      <w:r>
        <w:t xml:space="preserve"> </w:t>
      </w:r>
      <w:r>
        <w:t xml:space="preserve">(a common sermonic move) misses the social-structural force of the inversion. In a first-century context, children had no standing — and Jesus says that is exactly the posture the kingdom requires. The application is about the death of status-seeking, not the cultivation of innocence.</w:t>
      </w:r>
    </w:p>
    <w:p>
      <w:pPr>
        <w:numPr>
          <w:ilvl w:val="0"/>
          <w:numId w:val="1002"/>
        </w:numPr>
      </w:pPr>
      <w:r>
        <w:rPr>
          <w:b/>
          <w:bCs/>
        </w:rPr>
        <w:t xml:space="preserve">Preaching Matthew 18 as a community self-improvement program rather than as an impossible standard that drives the community back to the gospel.</w:t>
      </w:r>
      <w:r>
        <w:t xml:space="preserve"> </w:t>
      </w:r>
      <w:r>
        <w:t xml:space="preserve">The full chapter’s demands — radical humility, sacrificial care for the vulnerable, active pursuit of the straying, costly honest confrontation, and unlimited forgiveness — cannot be sustained by any natural community through effort and goodwill. Preaching that presents these as achievable through better community practices misses the chapter’s implicit Christology: this kind of community is only possible where the Father’s own seeking love (v. 14) and the Son’s forgiveness (v. 22–35) are not merely known but received, inhabited, and lived out of. The chapter’s demands are a mirror before they are a manual.</w:t>
      </w:r>
    </w:p>
    <w:p>
      <w:r>
        <w:pict>
          <v:rect style="width:0;height:1.5pt" o:hralign="center" o:hrstd="t" o:hr="t"/>
        </w:pict>
      </w:r>
    </w:p>
    <w:p>
      <w:pPr>
        <w:pStyle w:val="FirstParagraph"/>
      </w:pPr>
      <w:r>
        <w:rPr>
          <w:i/>
          <w:iCs/>
        </w:rPr>
        <w:t xml:space="preserve">Document: 40 Matthew 18.docx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2026-07-14T21:07:09Z</dcterms:created>
  <dcterms:modified xsi:type="dcterms:W3CDTF">2026-07-14T21:07:09Z</dcterms:modified>
</cp:coreProperties>
</file>

<file path=docProps/custom.xml><?xml version="1.0" encoding="utf-8"?>
<Properties xmlns="http://schemas.openxmlformats.org/officeDocument/2006/custom-properties" xmlns:vt="http://schemas.openxmlformats.org/officeDocument/2006/docPropsVTypes"/>
</file>